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6A" w:rsidRPr="00270096" w:rsidRDefault="00524D6A" w:rsidP="00524D6A">
      <w:pPr>
        <w:jc w:val="center"/>
        <w:rPr>
          <w:rFonts w:ascii="Tahoma" w:hAnsi="Tahoma" w:cs="Tahoma"/>
          <w:b/>
          <w:color w:val="404040" w:themeColor="text1" w:themeTint="BF"/>
          <w:sz w:val="24"/>
          <w:szCs w:val="20"/>
        </w:rPr>
      </w:pPr>
      <w:bookmarkStart w:id="0" w:name="_GoBack"/>
      <w:bookmarkEnd w:id="0"/>
      <w:r w:rsidRPr="00270096">
        <w:rPr>
          <w:rFonts w:ascii="Tahoma" w:hAnsi="Tahoma" w:cs="Tahoma"/>
          <w:b/>
          <w:color w:val="404040" w:themeColor="text1" w:themeTint="BF"/>
          <w:sz w:val="24"/>
          <w:szCs w:val="20"/>
        </w:rPr>
        <w:t>Program Stażowy</w:t>
      </w:r>
    </w:p>
    <w:p w:rsidR="004759C8" w:rsidRPr="00270096" w:rsidRDefault="00270096" w:rsidP="00270096">
      <w:pPr>
        <w:jc w:val="center"/>
        <w:rPr>
          <w:rFonts w:ascii="Tahoma" w:hAnsi="Tahoma" w:cs="Tahoma"/>
          <w:b/>
          <w:color w:val="404040" w:themeColor="text1" w:themeTint="BF"/>
          <w:sz w:val="24"/>
          <w:szCs w:val="20"/>
        </w:rPr>
      </w:pPr>
      <w:r>
        <w:rPr>
          <w:rFonts w:ascii="Tahoma" w:hAnsi="Tahoma" w:cs="Tahoma"/>
          <w:b/>
          <w:color w:val="404040" w:themeColor="text1" w:themeTint="BF"/>
          <w:sz w:val="24"/>
          <w:szCs w:val="20"/>
        </w:rPr>
        <w:t>Novartis Technical Operations</w:t>
      </w:r>
    </w:p>
    <w:p w:rsidR="00524D6A" w:rsidRDefault="00524D6A" w:rsidP="00524D6A">
      <w:pPr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44288" w:rsidRPr="00DA6272" w:rsidRDefault="004215B9" w:rsidP="00922027">
      <w:pPr>
        <w:jc w:val="both"/>
        <w:rPr>
          <w:rFonts w:ascii="Tahoma" w:hAnsi="Tahoma" w:cs="Tahoma"/>
          <w:b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>Grupa Novartis zaprasza do udziału w Programie Stażowym w Novartis Technical Operations. Program płatnych staży jest skierowany do studentów</w:t>
      </w:r>
      <w:r w:rsidR="004759C8"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 xml:space="preserve"> IV i V roku oraz absolwentów</w:t>
      </w:r>
      <w:r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 xml:space="preserve"> różnych kierunków – zarówno </w:t>
      </w:r>
      <w:r w:rsidR="004759C8"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 xml:space="preserve">technicznych, </w:t>
      </w:r>
      <w:r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>biologiczno-chemicznych</w:t>
      </w:r>
      <w:r w:rsidR="004759C8"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>, jak i</w:t>
      </w:r>
      <w:r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 xml:space="preserve"> </w:t>
      </w:r>
      <w:r w:rsidR="004759C8"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>biznesowych oraz humanistycznych. Jednakże to nie kierunek studiów, lecz chęć do nauki oraz zdobycia praktycznych umiejętności jest najważniejsza. Każdy ma szansę znaleźć coś dla siebie!</w:t>
      </w:r>
    </w:p>
    <w:p w:rsidR="004215B9" w:rsidRPr="00DA6272" w:rsidRDefault="004215B9" w:rsidP="00922027">
      <w:p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</w:p>
    <w:p w:rsidR="00524D6A" w:rsidRPr="00DA6272" w:rsidRDefault="00524D6A" w:rsidP="00922027">
      <w:pPr>
        <w:jc w:val="both"/>
        <w:rPr>
          <w:rFonts w:ascii="Tahoma" w:hAnsi="Tahoma" w:cs="Tahoma"/>
          <w:color w:val="404040" w:themeColor="text1" w:themeTint="BF"/>
          <w:sz w:val="18"/>
          <w:szCs w:val="20"/>
          <w:shd w:val="clear" w:color="auto" w:fill="FFFFFF"/>
        </w:rPr>
      </w:pPr>
      <w:r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>Novartis Technical Operations</w:t>
      </w: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 jest produkcyjną częścią Grupy Novartis, za</w:t>
      </w:r>
      <w:r w:rsidR="004759C8" w:rsidRPr="00DA6272">
        <w:rPr>
          <w:rFonts w:ascii="Tahoma" w:hAnsi="Tahoma" w:cs="Tahoma"/>
          <w:color w:val="404040" w:themeColor="text1" w:themeTint="BF"/>
          <w:sz w:val="18"/>
          <w:szCs w:val="20"/>
        </w:rPr>
        <w:t>trudniającej ponad 120 tysięcy p</w:t>
      </w: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>racowników w ponad 140 krajach, światowego lidera</w:t>
      </w:r>
      <w:r w:rsidRPr="00DA6272">
        <w:rPr>
          <w:rFonts w:ascii="Tahoma" w:hAnsi="Tahoma" w:cs="Tahoma"/>
          <w:color w:val="404040" w:themeColor="text1" w:themeTint="BF"/>
          <w:sz w:val="18"/>
          <w:szCs w:val="20"/>
          <w:shd w:val="clear" w:color="auto" w:fill="FFFFFF"/>
        </w:rPr>
        <w:t xml:space="preserve"> w dziedzinie ochrony zdrowia, koncentrującego swoją działalność na: lekach na receptę, lekach odtwórczych, soczewkach kontaktowych i produktach do ich pielęgnacji.</w:t>
      </w:r>
    </w:p>
    <w:p w:rsidR="00524D6A" w:rsidRPr="00DA6272" w:rsidRDefault="00524D6A" w:rsidP="00922027">
      <w:p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</w:p>
    <w:p w:rsidR="00524D6A" w:rsidRPr="00DA6272" w:rsidRDefault="00524D6A" w:rsidP="00922027">
      <w:p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Obecnie do zakładów produkcyjnych w Strykowie i Warszawie </w:t>
      </w:r>
      <w:r w:rsidR="004759C8" w:rsidRPr="00DA6272">
        <w:rPr>
          <w:rFonts w:ascii="Tahoma" w:hAnsi="Tahoma" w:cs="Tahoma"/>
          <w:color w:val="404040" w:themeColor="text1" w:themeTint="BF"/>
          <w:sz w:val="18"/>
          <w:szCs w:val="20"/>
        </w:rPr>
        <w:t>Novartis poszukuje</w:t>
      </w: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 osób zainteresowanych udziałem w programie płatnych staży.</w:t>
      </w:r>
    </w:p>
    <w:p w:rsidR="00524D6A" w:rsidRPr="00DA6272" w:rsidRDefault="00524D6A" w:rsidP="00922027">
      <w:p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</w:p>
    <w:p w:rsidR="00524D6A" w:rsidRPr="00DA6272" w:rsidRDefault="003E4904" w:rsidP="00922027">
      <w:pPr>
        <w:jc w:val="both"/>
        <w:rPr>
          <w:rFonts w:ascii="Tahoma" w:hAnsi="Tahoma" w:cs="Tahoma"/>
          <w:b/>
          <w:color w:val="404040" w:themeColor="text1" w:themeTint="BF"/>
          <w:sz w:val="18"/>
          <w:szCs w:val="20"/>
          <w:lang w:val="en-US"/>
        </w:rPr>
      </w:pPr>
      <w:proofErr w:type="spellStart"/>
      <w:r w:rsidRPr="00DA6272">
        <w:rPr>
          <w:rFonts w:ascii="Tahoma" w:hAnsi="Tahoma" w:cs="Tahoma"/>
          <w:b/>
          <w:color w:val="404040" w:themeColor="text1" w:themeTint="BF"/>
          <w:sz w:val="18"/>
          <w:szCs w:val="20"/>
          <w:lang w:val="en-US"/>
        </w:rPr>
        <w:t>Jeże</w:t>
      </w:r>
      <w:r w:rsidR="00524D6A" w:rsidRPr="00DA6272">
        <w:rPr>
          <w:rFonts w:ascii="Tahoma" w:hAnsi="Tahoma" w:cs="Tahoma"/>
          <w:b/>
          <w:color w:val="404040" w:themeColor="text1" w:themeTint="BF"/>
          <w:sz w:val="18"/>
          <w:szCs w:val="20"/>
          <w:lang w:val="en-US"/>
        </w:rPr>
        <w:t>li</w:t>
      </w:r>
      <w:proofErr w:type="spellEnd"/>
      <w:r w:rsidR="00524D6A" w:rsidRPr="00DA6272">
        <w:rPr>
          <w:rFonts w:ascii="Tahoma" w:hAnsi="Tahoma" w:cs="Tahoma"/>
          <w:b/>
          <w:color w:val="404040" w:themeColor="text1" w:themeTint="BF"/>
          <w:sz w:val="18"/>
          <w:szCs w:val="20"/>
          <w:lang w:val="en-US"/>
        </w:rPr>
        <w:t>:</w:t>
      </w:r>
    </w:p>
    <w:p w:rsidR="00524D6A" w:rsidRPr="00DA6272" w:rsidRDefault="00524D6A" w:rsidP="0092202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chcesz zdobyć praktyczne umiejętności przydatne na rynku pracy </w:t>
      </w:r>
    </w:p>
    <w:p w:rsidR="00524D6A" w:rsidRPr="00DA6272" w:rsidRDefault="00524D6A" w:rsidP="0092202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>rozwinąć zdobytą na studiach wiedzę</w:t>
      </w:r>
    </w:p>
    <w:p w:rsidR="00524D6A" w:rsidRPr="00DA6272" w:rsidRDefault="00524D6A" w:rsidP="0092202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>masz chęć do nauki</w:t>
      </w:r>
    </w:p>
    <w:p w:rsidR="00524D6A" w:rsidRPr="00DA6272" w:rsidRDefault="00524D6A" w:rsidP="0092202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>interesujesz się procesami wytwarzania leków</w:t>
      </w:r>
    </w:p>
    <w:p w:rsidR="00524D6A" w:rsidRPr="00DA6272" w:rsidRDefault="00524D6A" w:rsidP="0092202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>często słyszysz o swoim wyjątkowym zaangażowaniu i otwartości na współpracę</w:t>
      </w:r>
    </w:p>
    <w:p w:rsidR="00524D6A" w:rsidRPr="00DA6272" w:rsidRDefault="00524D6A" w:rsidP="00922027">
      <w:pPr>
        <w:ind w:left="360"/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</w:p>
    <w:p w:rsidR="00524D6A" w:rsidRPr="00DA6272" w:rsidRDefault="00524D6A" w:rsidP="00922027">
      <w:p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>Novartis Tech</w:t>
      </w:r>
      <w:r w:rsidR="004759C8"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nical </w:t>
      </w: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>Op</w:t>
      </w:r>
      <w:r w:rsidR="004759C8" w:rsidRPr="00DA6272">
        <w:rPr>
          <w:rFonts w:ascii="Tahoma" w:hAnsi="Tahoma" w:cs="Tahoma"/>
          <w:color w:val="404040" w:themeColor="text1" w:themeTint="BF"/>
          <w:sz w:val="18"/>
          <w:szCs w:val="20"/>
        </w:rPr>
        <w:t>eration</w:t>
      </w: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>s jest dla Ciebie najlepszym wyborem.</w:t>
      </w:r>
    </w:p>
    <w:p w:rsidR="00524D6A" w:rsidRPr="00DA6272" w:rsidRDefault="00524D6A" w:rsidP="00922027">
      <w:p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</w:p>
    <w:p w:rsidR="00524D6A" w:rsidRPr="00DA6272" w:rsidRDefault="00AA34FF" w:rsidP="00922027">
      <w:p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Firma </w:t>
      </w:r>
      <w:r w:rsidR="004759C8"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oferuje </w:t>
      </w:r>
      <w:r w:rsidR="00524D6A" w:rsidRPr="00DA6272">
        <w:rPr>
          <w:rFonts w:ascii="Tahoma" w:hAnsi="Tahoma" w:cs="Tahoma"/>
          <w:color w:val="404040" w:themeColor="text1" w:themeTint="BF"/>
          <w:sz w:val="18"/>
          <w:szCs w:val="20"/>
        </w:rPr>
        <w:t>możliwość odbycia stażu rozpoczynającego się w lipcu 2016 roku.</w:t>
      </w:r>
      <w:r w:rsid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 </w:t>
      </w:r>
      <w:r w:rsidR="00524D6A" w:rsidRPr="00DA6272">
        <w:rPr>
          <w:rFonts w:ascii="Tahoma" w:hAnsi="Tahoma" w:cs="Tahoma"/>
          <w:color w:val="404040" w:themeColor="text1" w:themeTint="BF"/>
          <w:sz w:val="18"/>
          <w:szCs w:val="20"/>
        </w:rPr>
        <w:t>Staż będzie trwał 3–4 miesiące</w:t>
      </w:r>
      <w:r w:rsidR="004759C8"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 (jego długość będzie dostosowana </w:t>
      </w:r>
      <w:r w:rsidR="00524D6A" w:rsidRPr="00DA6272">
        <w:rPr>
          <w:rFonts w:ascii="Tahoma" w:hAnsi="Tahoma" w:cs="Tahoma"/>
          <w:color w:val="404040" w:themeColor="text1" w:themeTint="BF"/>
          <w:sz w:val="18"/>
          <w:szCs w:val="20"/>
        </w:rPr>
        <w:t>do Twoich potrzeb i oczekiwań) i może się odbywać w takich obszarach jak:</w:t>
      </w:r>
    </w:p>
    <w:p w:rsidR="00524D6A" w:rsidRPr="00DA6272" w:rsidRDefault="00524D6A" w:rsidP="00922027">
      <w:p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</w:p>
    <w:p w:rsidR="00524D6A" w:rsidRPr="00DA6272" w:rsidRDefault="00524D6A" w:rsidP="0092202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>Technologia Produkcji</w:t>
      </w:r>
      <w:r w:rsidR="00182A63"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 (Warszawa i Stryków)</w:t>
      </w:r>
    </w:p>
    <w:p w:rsidR="00B42B56" w:rsidRPr="00DA6272" w:rsidRDefault="00B42B56" w:rsidP="0092202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>Metodologia i Technologia Wytwarza</w:t>
      </w:r>
      <w:r w:rsidR="00270096"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>nia</w:t>
      </w:r>
      <w:r w:rsidR="00270096"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 (Stryków)</w:t>
      </w:r>
    </w:p>
    <w:p w:rsidR="00B42B56" w:rsidRPr="00DA6272" w:rsidRDefault="00270096" w:rsidP="0092202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>Dział J</w:t>
      </w:r>
      <w:r w:rsidR="00B42B56"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>akości</w:t>
      </w: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 (Stryków)</w:t>
      </w:r>
    </w:p>
    <w:p w:rsidR="00270096" w:rsidRPr="00DA6272" w:rsidRDefault="00270096" w:rsidP="0092202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>Utrzymanie Ruchu</w:t>
      </w: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 (Stryków)</w:t>
      </w:r>
    </w:p>
    <w:p w:rsidR="00270096" w:rsidRPr="00DA6272" w:rsidRDefault="00270096" w:rsidP="0092202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>Przygotowanie Materiałów Opakowaniowych</w:t>
      </w: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 (Stryków)</w:t>
      </w:r>
    </w:p>
    <w:p w:rsidR="00524D6A" w:rsidRPr="00DA6272" w:rsidRDefault="00524D6A" w:rsidP="0092202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>HR i Komunikacja</w:t>
      </w:r>
      <w:r w:rsidR="00270096"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 (Stryków)</w:t>
      </w:r>
    </w:p>
    <w:p w:rsidR="00DA6272" w:rsidRPr="00DA6272" w:rsidRDefault="00DA6272" w:rsidP="00DA6272">
      <w:pPr>
        <w:pStyle w:val="Akapitzlist"/>
        <w:jc w:val="both"/>
        <w:rPr>
          <w:rFonts w:ascii="Tahoma" w:hAnsi="Tahoma" w:cs="Tahoma"/>
          <w:b/>
          <w:color w:val="404040" w:themeColor="text1" w:themeTint="BF"/>
          <w:sz w:val="18"/>
          <w:szCs w:val="20"/>
        </w:rPr>
      </w:pPr>
    </w:p>
    <w:p w:rsidR="00DA6272" w:rsidRPr="00DA6272" w:rsidRDefault="00DA6272" w:rsidP="00DA6272">
      <w:pPr>
        <w:pStyle w:val="Akapitzlist"/>
        <w:ind w:left="0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Aby dowiedzieć się więcej na temat zadań, które czekają na stażystów, zapraszamy na stronę: </w:t>
      </w:r>
      <w:hyperlink r:id="rId6" w:history="1">
        <w:r w:rsidRPr="00DA6272">
          <w:rPr>
            <w:rStyle w:val="Hipercze"/>
            <w:rFonts w:ascii="Tahoma" w:hAnsi="Tahoma" w:cs="Tahoma"/>
            <w:sz w:val="18"/>
            <w:szCs w:val="20"/>
          </w:rPr>
          <w:t>http://karieraplus.pl/bez-kategorii/novartis</w:t>
        </w:r>
      </w:hyperlink>
    </w:p>
    <w:p w:rsidR="00524D6A" w:rsidRPr="00DA6272" w:rsidRDefault="00524D6A" w:rsidP="00DA6272">
      <w:p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</w:p>
    <w:p w:rsidR="00524D6A" w:rsidRPr="00DA6272" w:rsidRDefault="00524D6A" w:rsidP="00922027">
      <w:pPr>
        <w:pStyle w:val="Akapitzlist"/>
        <w:ind w:left="0"/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>W ramach tych działów na staże zaprasza</w:t>
      </w:r>
      <w:r w:rsidR="00AA34FF" w:rsidRPr="00DA6272">
        <w:rPr>
          <w:rFonts w:ascii="Tahoma" w:hAnsi="Tahoma" w:cs="Tahoma"/>
          <w:color w:val="404040" w:themeColor="text1" w:themeTint="BF"/>
          <w:sz w:val="18"/>
          <w:szCs w:val="20"/>
        </w:rPr>
        <w:t>ni są</w:t>
      </w: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 </w:t>
      </w:r>
      <w:r w:rsidR="00AA34FF" w:rsidRPr="00DA6272">
        <w:rPr>
          <w:rFonts w:ascii="Tahoma" w:hAnsi="Tahoma" w:cs="Tahoma"/>
          <w:color w:val="404040" w:themeColor="text1" w:themeTint="BF"/>
          <w:sz w:val="18"/>
          <w:szCs w:val="20"/>
        </w:rPr>
        <w:t>studenci IV i V roku oraz absolwenci</w:t>
      </w: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 różnych kierunków studiów – ważniejsze są chęć do nauki i zainteresowanie konkretną dziedziną. </w:t>
      </w:r>
      <w:r w:rsidR="00AA34FF" w:rsidRPr="00DA6272">
        <w:rPr>
          <w:rFonts w:ascii="Tahoma" w:hAnsi="Tahoma" w:cs="Tahoma"/>
          <w:color w:val="404040" w:themeColor="text1" w:themeTint="BF"/>
          <w:sz w:val="18"/>
          <w:szCs w:val="20"/>
        </w:rPr>
        <w:t>W ramach Novartis mogą</w:t>
      </w: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 pracować studenci i absolwenci m.in.:</w:t>
      </w:r>
    </w:p>
    <w:p w:rsidR="00524D6A" w:rsidRPr="00DA6272" w:rsidRDefault="00524D6A" w:rsidP="00922027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>kierunków technicznych (mechanika, automatyka, elektronika, inżynieria materiałowa, inżynieria procesowa itp.),</w:t>
      </w:r>
    </w:p>
    <w:p w:rsidR="00524D6A" w:rsidRPr="00DA6272" w:rsidRDefault="00524D6A" w:rsidP="00922027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>kierunków biologiczno-chemicznych (farmacja, biotechnologia, chemia, ochrona środowiska itp.),</w:t>
      </w:r>
    </w:p>
    <w:p w:rsidR="00524D6A" w:rsidRPr="00DA6272" w:rsidRDefault="00524D6A" w:rsidP="00922027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>kierunków biznesowych oraz humanistycznych (zarządzanie, socjologia, psychologia, dziennikarstwo itp.).</w:t>
      </w:r>
    </w:p>
    <w:p w:rsidR="00524D6A" w:rsidRPr="00DA6272" w:rsidRDefault="00524D6A" w:rsidP="00922027">
      <w:pPr>
        <w:pStyle w:val="Akapitzlist"/>
        <w:ind w:left="765"/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</w:p>
    <w:p w:rsidR="00524D6A" w:rsidRPr="00DA6272" w:rsidRDefault="00524D6A" w:rsidP="00922027">
      <w:pPr>
        <w:pStyle w:val="Akapitzlist"/>
        <w:ind w:left="0"/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 xml:space="preserve">Nie ma na tej liście Twojego kierunku studiów? Nic nie szkodzi. Jeżeli studiujesz coś innego, a chcesz aplikować na staż </w:t>
      </w:r>
      <w:r w:rsidR="00AA34FF" w:rsidRPr="00DA6272">
        <w:rPr>
          <w:rFonts w:ascii="Tahoma" w:hAnsi="Tahoma" w:cs="Tahoma"/>
          <w:color w:val="404040" w:themeColor="text1" w:themeTint="BF"/>
          <w:sz w:val="18"/>
          <w:szCs w:val="20"/>
        </w:rPr>
        <w:t>w Novartis Technical Operations</w:t>
      </w:r>
      <w:r w:rsidRPr="00DA6272">
        <w:rPr>
          <w:rFonts w:ascii="Tahoma" w:hAnsi="Tahoma" w:cs="Tahoma"/>
          <w:color w:val="404040" w:themeColor="text1" w:themeTint="BF"/>
          <w:sz w:val="18"/>
          <w:szCs w:val="20"/>
        </w:rPr>
        <w:t>, zachęcamy Cię do tego!</w:t>
      </w:r>
    </w:p>
    <w:p w:rsidR="00524D6A" w:rsidRPr="00DA6272" w:rsidRDefault="00524D6A" w:rsidP="00922027">
      <w:pPr>
        <w:pStyle w:val="Akapitzlist"/>
        <w:ind w:left="0"/>
        <w:jc w:val="both"/>
        <w:rPr>
          <w:rFonts w:ascii="Tahoma" w:hAnsi="Tahoma" w:cs="Tahoma"/>
          <w:color w:val="404040" w:themeColor="text1" w:themeTint="BF"/>
          <w:sz w:val="18"/>
          <w:szCs w:val="20"/>
        </w:rPr>
      </w:pPr>
    </w:p>
    <w:p w:rsidR="00524D6A" w:rsidRPr="00DA6272" w:rsidRDefault="00524D6A" w:rsidP="00922027">
      <w:pPr>
        <w:pStyle w:val="Akapitzlist"/>
        <w:ind w:left="0"/>
        <w:jc w:val="both"/>
        <w:rPr>
          <w:rFonts w:ascii="Tahoma" w:hAnsi="Tahoma" w:cs="Tahoma"/>
          <w:b/>
          <w:color w:val="404040" w:themeColor="text1" w:themeTint="BF"/>
          <w:sz w:val="18"/>
          <w:szCs w:val="20"/>
        </w:rPr>
      </w:pPr>
      <w:r w:rsidRPr="00DA6272">
        <w:rPr>
          <w:rFonts w:ascii="Tahoma" w:hAnsi="Tahoma" w:cs="Tahoma"/>
          <w:b/>
          <w:color w:val="404040" w:themeColor="text1" w:themeTint="BF"/>
          <w:sz w:val="18"/>
          <w:szCs w:val="20"/>
        </w:rPr>
        <w:t>Sposób aplikacji</w:t>
      </w:r>
    </w:p>
    <w:p w:rsidR="00524D6A" w:rsidRPr="00DA6272" w:rsidRDefault="00524D6A" w:rsidP="00922027">
      <w:pPr>
        <w:pStyle w:val="Akapitzlist"/>
        <w:ind w:left="0"/>
        <w:jc w:val="both"/>
        <w:rPr>
          <w:rFonts w:ascii="Tahoma" w:hAnsi="Tahoma" w:cs="Tahoma"/>
          <w:color w:val="FF0000"/>
          <w:sz w:val="18"/>
          <w:szCs w:val="20"/>
        </w:rPr>
      </w:pPr>
    </w:p>
    <w:p w:rsidR="00270096" w:rsidRPr="00DA6272" w:rsidRDefault="00270096" w:rsidP="00922027">
      <w:pPr>
        <w:jc w:val="both"/>
        <w:rPr>
          <w:rFonts w:ascii="Tahoma" w:hAnsi="Tahoma" w:cs="Tahoma"/>
          <w:color w:val="404040"/>
          <w:sz w:val="18"/>
          <w:szCs w:val="18"/>
          <w:lang w:eastAsia="en-US"/>
        </w:rPr>
      </w:pPr>
      <w:r w:rsidRPr="00DA6272">
        <w:rPr>
          <w:rFonts w:ascii="Tahoma" w:hAnsi="Tahoma" w:cs="Tahoma"/>
          <w:color w:val="404040"/>
          <w:sz w:val="18"/>
          <w:szCs w:val="18"/>
          <w:lang w:eastAsia="en-US"/>
        </w:rPr>
        <w:t xml:space="preserve">Grupa Novartis zaprasza chętnych do przesyłania CV na adres: </w:t>
      </w:r>
      <w:hyperlink r:id="rId7" w:history="1">
        <w:r w:rsidRPr="00DA6272">
          <w:rPr>
            <w:rStyle w:val="Hipercze"/>
            <w:rFonts w:ascii="Tahoma" w:hAnsi="Tahoma" w:cs="Tahoma"/>
            <w:sz w:val="18"/>
            <w:szCs w:val="18"/>
            <w:lang w:eastAsia="en-US"/>
          </w:rPr>
          <w:t>hrtechops.pl@sandoz.com</w:t>
        </w:r>
      </w:hyperlink>
    </w:p>
    <w:p w:rsidR="00270096" w:rsidRPr="00DA6272" w:rsidRDefault="00270096" w:rsidP="00922027">
      <w:pPr>
        <w:jc w:val="both"/>
        <w:rPr>
          <w:rFonts w:ascii="Tahoma" w:hAnsi="Tahoma" w:cs="Tahoma"/>
          <w:color w:val="404040"/>
          <w:sz w:val="18"/>
          <w:szCs w:val="18"/>
          <w:lang w:eastAsia="en-US"/>
        </w:rPr>
      </w:pPr>
      <w:r w:rsidRPr="00DA6272">
        <w:rPr>
          <w:rFonts w:ascii="Tahoma" w:hAnsi="Tahoma" w:cs="Tahoma"/>
          <w:color w:val="404040"/>
          <w:sz w:val="18"/>
          <w:szCs w:val="18"/>
          <w:lang w:eastAsia="en-US"/>
        </w:rPr>
        <w:t>Kandydaci są proszeni o zamieszczenie informacji, w których działach chcieliby odbyć staż.</w:t>
      </w:r>
    </w:p>
    <w:p w:rsidR="00270096" w:rsidRPr="00DA6272" w:rsidRDefault="00270096" w:rsidP="00922027">
      <w:pPr>
        <w:jc w:val="both"/>
        <w:rPr>
          <w:rFonts w:ascii="Tahoma" w:hAnsi="Tahoma" w:cs="Tahoma"/>
          <w:color w:val="404040"/>
          <w:sz w:val="18"/>
          <w:szCs w:val="18"/>
          <w:lang w:eastAsia="en-US"/>
        </w:rPr>
      </w:pPr>
    </w:p>
    <w:p w:rsidR="00016B74" w:rsidRPr="00DA6272" w:rsidRDefault="00270096" w:rsidP="00A36C15">
      <w:pPr>
        <w:jc w:val="both"/>
        <w:rPr>
          <w:rFonts w:ascii="Tahoma" w:hAnsi="Tahoma" w:cs="Tahoma"/>
          <w:b/>
          <w:bCs/>
          <w:color w:val="404040"/>
          <w:sz w:val="18"/>
          <w:szCs w:val="18"/>
          <w:lang w:eastAsia="en-US"/>
        </w:rPr>
      </w:pPr>
      <w:r w:rsidRPr="00DA6272">
        <w:rPr>
          <w:rFonts w:ascii="Tahoma" w:hAnsi="Tahoma" w:cs="Tahoma"/>
          <w:color w:val="404040"/>
          <w:sz w:val="18"/>
          <w:szCs w:val="18"/>
          <w:lang w:eastAsia="en-US"/>
        </w:rPr>
        <w:t xml:space="preserve">Czas nadsyłania aplikacji: </w:t>
      </w:r>
      <w:r w:rsidRPr="00DA6272">
        <w:rPr>
          <w:rFonts w:ascii="Tahoma" w:hAnsi="Tahoma" w:cs="Tahoma"/>
          <w:b/>
          <w:bCs/>
          <w:color w:val="404040"/>
          <w:sz w:val="18"/>
          <w:szCs w:val="18"/>
          <w:lang w:eastAsia="en-US"/>
        </w:rPr>
        <w:t>18/06/2016</w:t>
      </w:r>
    </w:p>
    <w:sectPr w:rsidR="00016B74" w:rsidRPr="00DA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7E14"/>
    <w:multiLevelType w:val="hybridMultilevel"/>
    <w:tmpl w:val="3532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B31C3"/>
    <w:multiLevelType w:val="hybridMultilevel"/>
    <w:tmpl w:val="6926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83C49"/>
    <w:multiLevelType w:val="hybridMultilevel"/>
    <w:tmpl w:val="0C5C63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6A"/>
    <w:rsid w:val="00182A63"/>
    <w:rsid w:val="001A0D3B"/>
    <w:rsid w:val="00270096"/>
    <w:rsid w:val="003E4904"/>
    <w:rsid w:val="004215B9"/>
    <w:rsid w:val="004759C8"/>
    <w:rsid w:val="004F3011"/>
    <w:rsid w:val="00524D6A"/>
    <w:rsid w:val="00922027"/>
    <w:rsid w:val="00A36C15"/>
    <w:rsid w:val="00AA34FF"/>
    <w:rsid w:val="00B42B56"/>
    <w:rsid w:val="00C97A11"/>
    <w:rsid w:val="00DA6272"/>
    <w:rsid w:val="00F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D6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D6A"/>
    <w:pPr>
      <w:ind w:left="720"/>
    </w:pPr>
  </w:style>
  <w:style w:type="character" w:styleId="Hipercze">
    <w:name w:val="Hyperlink"/>
    <w:basedOn w:val="Domylnaczcionkaakapitu"/>
    <w:uiPriority w:val="99"/>
    <w:unhideWhenUsed/>
    <w:rsid w:val="0027009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D6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D6A"/>
    <w:pPr>
      <w:ind w:left="720"/>
    </w:pPr>
  </w:style>
  <w:style w:type="character" w:styleId="Hipercze">
    <w:name w:val="Hyperlink"/>
    <w:basedOn w:val="Domylnaczcionkaakapitu"/>
    <w:uiPriority w:val="99"/>
    <w:unhideWhenUsed/>
    <w:rsid w:val="002700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techops.pl@sando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ieraplus.pl/bez-kategorii/novart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Engele</dc:creator>
  <cp:lastModifiedBy>michal.okrasa</cp:lastModifiedBy>
  <cp:revision>2</cp:revision>
  <dcterms:created xsi:type="dcterms:W3CDTF">2016-06-03T09:43:00Z</dcterms:created>
  <dcterms:modified xsi:type="dcterms:W3CDTF">2016-06-03T09:43:00Z</dcterms:modified>
</cp:coreProperties>
</file>